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A3C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来源：党建微平台</w:t>
      </w:r>
    </w:p>
    <w:p w14:paraId="03DDA89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推动京津冀协同发展不断迈上新台阶</w:t>
      </w:r>
    </w:p>
    <w:p w14:paraId="664C5F2D">
      <w:pPr>
        <w:rPr>
          <w:rFonts w:hint="eastAsia" w:ascii="仿宋_GB2312" w:hAnsi="仿宋_GB2312" w:eastAsia="仿宋_GB2312" w:cs="仿宋_GB2312"/>
          <w:sz w:val="32"/>
          <w:szCs w:val="32"/>
        </w:rPr>
      </w:pPr>
    </w:p>
    <w:p w14:paraId="2AE157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京津冀协同发展，是以习近平同志为核心的党中央在新的时代条件下为促进区域协调发展所作出的重大决策部署。2014年，京津冀协同发展上升为国家战略。10年来，习近平总书记为京津冀协同发展指明前进方向、提供根本遵循，推动这一重大国家战略不断向纵深推进。今天，党建网梳理了习近平总书记的部分相关重要论述，邀您一同学习体会。</w:t>
      </w:r>
    </w:p>
    <w:p w14:paraId="6E26A1D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京津冀协同发展是一个系统工程</w:t>
      </w:r>
    </w:p>
    <w:p w14:paraId="375633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京津冀协同发展，是面向未来打造新的首都经济圈、推进区域发展体制机制创新的需要，是探索完善城市群布局和形态、为优化开发区域发展提供示范和样板的需要，是探索生态文明建设有效路径、促进人口经济资源环境相协调的需要，是实现京津冀优势互补、促进环渤海经济区发展、带动北方腹地发展的需要，是一个重大国家战略，要坚持优势互补、互利共赢、扎实推进，加快走出一条科学持续的协同发展路子来。</w:t>
      </w:r>
    </w:p>
    <w:p w14:paraId="063D81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——2014年2月26日，习近平在听取京津冀协同发展专题汇报时的讲话</w:t>
      </w:r>
    </w:p>
    <w:p w14:paraId="3D994D1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协同发展是一个系统工程，不可能一蹴而就，要做好长期作战的思想准备。过去的5年，京津冀协同发展总体上处于谋思路、打基础、寻突破的阶段，当前和今后一个时期进入到滚石上山、爬坡过坎、攻坚克难的关键阶段，需要下更大气力推进工作。</w:t>
      </w:r>
    </w:p>
    <w:p w14:paraId="6E74788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——2019年1月18日，习近平在京津冀协同发展座谈会上的讲话</w:t>
      </w:r>
    </w:p>
    <w:p w14:paraId="036BF5E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坚定信心，保持定力，增强抓机遇、应挑战、化危机、育先机的能力，统筹发展和安全，以更加奋发有为的精神状态推进各项工作，推动京津冀协同发展不断迈上新台阶，努力使京津冀成为中国式现代化建设的先行区、示范区。</w:t>
      </w:r>
    </w:p>
    <w:p w14:paraId="1EA948C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——2023年5月12日，习近平在深入推进京津冀协同发展座谈会上的讲话</w:t>
      </w:r>
    </w:p>
    <w:p w14:paraId="6CF00AF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牵住疏解北京非首都功能这个“牛鼻子”</w:t>
      </w:r>
    </w:p>
    <w:p w14:paraId="5303184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疏解北京非首都功能、推进京津冀协同发展，是一个巨大的系统工程。目标要明确，通过疏解北京非首都功能，调整经济结构和空间结构，走出一条内涵集约发展的新路子，探索出一种人口经济密集地区优化开发的模式，促进区域协调发展，形成新增长极。思路要明确，坚持改革先行，有序配套推出改革举措。方法要明确，放眼长远、从长计议，稳扎稳打、步步为营，锲而不舍、久久为功。</w:t>
      </w:r>
    </w:p>
    <w:p w14:paraId="1F124EB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——2015年2月10日，习近平在中央财经领导小组第九次会议上的讲话</w:t>
      </w:r>
    </w:p>
    <w:p w14:paraId="77D6A16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抓住“牛鼻子”不放松，积极稳妥有序疏解北京非首都功能。要更加讲究方式方法，坚持严控增量和疏解存量相结合，内部功能重组和向外疏解转移双向发力，稳妥有序推进实施。要发挥市场机制作用，采取市场化、法治化手段，制定有针对性的引导政策，同雄安新区、北京城市副中心形成合力。要立足北京“四个中心”功能定位，不断优化提升首都核心功能。</w:t>
      </w:r>
    </w:p>
    <w:p w14:paraId="510B885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——2019年1月18日，习近平在京津冀协同发展座谈会上的讲话</w:t>
      </w:r>
    </w:p>
    <w:p w14:paraId="407704CB">
      <w:pPr>
        <w:ind w:firstLine="6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牢牢牵住疏解北京非首都功能这个“牛鼻子”，坚持积极稳妥、稳中求进，控增量和疏存量相结合，内部功能重组和向外疏解转移两手抓，有力有序有效推进疏解工作。要着力抓好标志性项目向外疏解，接续谋划第二批启动疏解的在京央企总部及二、三级子公司或创新业务板块等。要继续完善疏解激励约束政策体系，充分发挥市场机制作用，通过市场化、法治化手段增强向外疏解的内生动力。要进一步从源头上严控北京非首都功能增量。</w:t>
      </w:r>
    </w:p>
    <w:p w14:paraId="1A01B3B6">
      <w:pPr>
        <w:ind w:firstLine="6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——2023年5月12日，习近平在深入推进京津冀协同发展座谈会上的讲话</w:t>
      </w:r>
    </w:p>
    <w:p w14:paraId="4EFE853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建设雄安新区是千年大计</w:t>
      </w:r>
    </w:p>
    <w:p w14:paraId="3FDD12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以疏解北京非首都功能为“牛鼻子”推动京津冀协同发展，高起点规划、高标准建设雄安新区。</w:t>
      </w:r>
    </w:p>
    <w:p w14:paraId="7B817E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——2017年10月18日，习近平在中国共产党第十九次全国代表大会上的报告</w:t>
      </w:r>
    </w:p>
    <w:p w14:paraId="37E67EC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建设雄安新区是千年大计。新区首先就要新在规划、建设的理念上，要体现出前瞻性、引领性。要全面贯彻新发展理念，坚持高质量发展要求，努力创造新时代高质量发展的标杆。</w:t>
      </w:r>
    </w:p>
    <w:p w14:paraId="607508C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——2019年1月16日，习近平在河北雄安新区考察时的讲话</w:t>
      </w:r>
    </w:p>
    <w:p w14:paraId="43A8EDA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保持历史耐心和战略定力，高质量高标准推动雄安新区规划建设。要把设计成果充分吸收体现到控制性详细规划中，保持规划的严肃性和约束性，用法律法规确保一张蓝图干到底。</w:t>
      </w:r>
    </w:p>
    <w:p w14:paraId="40A0422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——2019年1月18日，习近平在京津冀协同发展座谈会上的讲话</w:t>
      </w:r>
    </w:p>
    <w:p w14:paraId="36552A7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推进京津冀协同发展，最终要体现到增进人民福祉、促进共同富裕上</w:t>
      </w:r>
    </w:p>
    <w:p w14:paraId="47CB9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促进基本公共服务共建共享。要着力解决百姓关心、涉及切身利益的热点难点问题，优化教育医疗资源布局。要加大力度推进河北省贫困地区脱贫攻坚工作，发挥好京津对口帮扶机制的作用，确保2020年京津冀地区贫困县全部摘帽。要坚持就业优先，做好当地百姓就业这篇文章。</w:t>
      </w:r>
    </w:p>
    <w:p w14:paraId="66DCFF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——2019年1月18日，习近平在京津冀协同发展座谈会上的讲话</w:t>
      </w:r>
    </w:p>
    <w:p w14:paraId="7518332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京津冀协同发展，最终要体现到增进人民福祉、促进共同富裕上。要大兴调查研究之风，深入了解群众需求，切实解决广大百姓关心关切的利益问题，不断提高人民群众的获得感、幸福感、安全感。要加快推进公共服务共建共享，强化就业优先政策，促进京津冀地区更加充分更高质量就业。要推动京津优质中小学基础教育资源同河北共享，深化区域内高校师资队伍、学科建设、成果转化等方面合作。要推进医联体建设，推动京津养老项目向河北具备条件的地区延伸布局。要持续抓好北方防沙带等生态保护和修复重点工程建设，持续推进绿色生态屏障建设等重大生态工程。</w:t>
      </w:r>
    </w:p>
    <w:p w14:paraId="3E355BBD">
      <w:pPr>
        <w:ind w:firstLine="640"/>
        <w:rPr>
          <w:rFonts w:hint="eastAsia"/>
        </w:rPr>
      </w:pPr>
      <w:bookmarkStart w:id="0" w:name="_GoBack"/>
      <w:bookmarkEnd w:id="0"/>
      <w:r>
        <w:rPr>
          <w:rFonts w:hint="eastAsia" w:ascii="仿宋_GB2312" w:hAnsi="仿宋_GB2312" w:eastAsia="仿宋_GB2312" w:cs="仿宋_GB2312"/>
          <w:sz w:val="32"/>
          <w:szCs w:val="32"/>
        </w:rPr>
        <w:t>——2023年5月12日，习近平在深入推进京津冀协同发展座谈会上的讲话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90532"/>
    <w:rsid w:val="41F90532"/>
    <w:rsid w:val="77CF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2026-04-27T06:41:00Z</dcterms:created>
  <dc:creator>wow.</dc:creator>
  <cp:lastModifiedBy>wow.</cp:lastModifiedBy>
  <dcterms:modified xsi:type="dcterms:W3CDTF">2026-04-27T06:53:37Z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5F8C2E1333FF409DA478350F116C7BB3_11</vt:lpwstr>
  </property>
  <property fmtid="{D5CDD505-2E9C-101B-9397-08002B2CF9AE}" pid="4" name="KSOTemplateDocerSaveRecord">
    <vt:lpwstr>eyJoZGlkIjoiZTg0NWM1MzVjOTUzOTJmOWQzZjVkYjhjMGNjYWQ1OGQiLCJ1c2VySWQiOiIzODkyNDI5MjkifQ==</vt:lpwstr>
  </property>
</Properties>
</file>