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Regular" w:hAnsi="Times New Roman Regular" w:cs="Times New Roman Regular"/>
          <w:b/>
          <w:color w:val="000000" w:themeColor="text1"/>
          <w:sz w:val="30"/>
          <w:szCs w:val="30"/>
          <w14:textFill>
            <w14:solidFill>
              <w14:schemeClr w14:val="tx1"/>
            </w14:solidFill>
          </w14:textFill>
        </w:rPr>
      </w:pPr>
      <w:r>
        <w:rPr>
          <w:rFonts w:ascii="Times New Roman Regular" w:hAnsi="Times New Roman Regular" w:cs="Times New Roman Regular"/>
          <w:b/>
          <w:color w:val="000000" w:themeColor="text1"/>
          <w:sz w:val="30"/>
          <w:szCs w:val="30"/>
          <w14:textFill>
            <w14:solidFill>
              <w14:schemeClr w14:val="tx1"/>
            </w14:solidFill>
          </w14:textFill>
        </w:rPr>
        <w:t>天津财经大学</w:t>
      </w:r>
    </w:p>
    <w:p>
      <w:pPr>
        <w:jc w:val="center"/>
        <w:rPr>
          <w:rFonts w:ascii="Times New Roman Regular" w:hAnsi="Times New Roman Regular" w:cs="Times New Roman Regular"/>
          <w:b/>
          <w:color w:val="000000" w:themeColor="text1"/>
          <w:sz w:val="30"/>
          <w:szCs w:val="30"/>
          <w14:textFill>
            <w14:solidFill>
              <w14:schemeClr w14:val="tx1"/>
            </w14:solidFill>
          </w14:textFill>
        </w:rPr>
      </w:pPr>
      <w:r>
        <w:rPr>
          <w:rFonts w:ascii="Times New Roman Regular" w:hAnsi="Times New Roman Regular" w:cs="Times New Roman Regular"/>
          <w:b/>
          <w:color w:val="000000" w:themeColor="text1"/>
          <w:sz w:val="30"/>
          <w:szCs w:val="30"/>
          <w14:textFill>
            <w14:solidFill>
              <w14:schemeClr w14:val="tx1"/>
            </w14:solidFill>
          </w14:textFill>
        </w:rPr>
        <w:t>2025年硕士研究生入学考试初试自命题科目考试要点及推荐书目</w:t>
      </w:r>
    </w:p>
    <w:p>
      <w:pPr>
        <w:spacing w:line="460" w:lineRule="exact"/>
        <w:rPr>
          <w:rFonts w:ascii="Times New Roman Regular" w:hAnsi="Times New Roman Regular" w:cs="Times New Roman Regular"/>
          <w:b/>
          <w:bCs/>
          <w:color w:val="000000" w:themeColor="text1"/>
          <w:sz w:val="24"/>
          <w14:textFill>
            <w14:solidFill>
              <w14:schemeClr w14:val="tx1"/>
            </w14:solidFill>
          </w14:textFill>
        </w:rPr>
      </w:pPr>
    </w:p>
    <w:p>
      <w:pPr>
        <w:spacing w:line="460" w:lineRule="exact"/>
        <w:rPr>
          <w:rFonts w:ascii="Times New Roman Regular" w:hAnsi="Times New Roman Regular" w:cs="Times New Roman Regular"/>
          <w:color w:val="000000" w:themeColor="text1"/>
          <w:sz w:val="24"/>
          <w14:textFill>
            <w14:solidFill>
              <w14:schemeClr w14:val="tx1"/>
            </w14:solidFill>
          </w14:textFill>
        </w:rPr>
      </w:pPr>
      <w:r>
        <w:rPr>
          <w:rFonts w:ascii="Times New Roman Regular" w:hAnsi="Times New Roman Regular" w:cs="Times New Roman Regular"/>
          <w:b/>
          <w:bCs/>
          <w:color w:val="000000" w:themeColor="text1"/>
          <w:sz w:val="24"/>
          <w14:textFill>
            <w14:solidFill>
              <w14:schemeClr w14:val="tx1"/>
            </w14:solidFill>
          </w14:textFill>
        </w:rPr>
        <w:t>自命题科目及代码：</w:t>
      </w:r>
      <w:r>
        <w:rPr>
          <w:rFonts w:hint="eastAsia" w:ascii="Times New Roman Regular" w:hAnsi="Times New Roman Regular" w:cs="Times New Roman Regular"/>
          <w:b/>
          <w:bCs/>
          <w:color w:val="000000" w:themeColor="text1"/>
          <w:sz w:val="24"/>
          <w14:textFill>
            <w14:solidFill>
              <w14:schemeClr w14:val="tx1"/>
            </w14:solidFill>
          </w14:textFill>
        </w:rPr>
        <w:t>618 基础日语</w:t>
      </w:r>
      <w:r>
        <w:rPr>
          <w:rFonts w:ascii="Times New Roman Regular" w:hAnsi="Times New Roman Regular" w:cs="Times New Roman Regular"/>
          <w:b/>
          <w:bCs/>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default" w:ascii="Times New Roman Regular" w:hAnsi="Times New Roman Regular" w:cs="Times New Roman Regular" w:eastAsiaTheme="minorEastAsia"/>
          <w:b/>
          <w:bCs/>
          <w:color w:val="000000" w:themeColor="text1"/>
          <w:sz w:val="24"/>
          <w:szCs w:val="24"/>
          <w:lang w:val="en-US" w:eastAsia="zh-CN"/>
          <w14:textFill>
            <w14:solidFill>
              <w14:schemeClr w14:val="tx1"/>
            </w14:solidFill>
          </w14:textFill>
        </w:rPr>
      </w:pPr>
      <w:r>
        <w:rPr>
          <w:rFonts w:hint="default" w:ascii="Times New Roman Regular" w:hAnsi="Times New Roman Regular" w:cs="Times New Roman Regular"/>
          <w:b/>
          <w:bCs/>
          <w:color w:val="000000" w:themeColor="text1"/>
          <w:sz w:val="24"/>
          <w:szCs w:val="24"/>
          <w:lang w:val="en-US" w:eastAsia="zh-CN"/>
          <w14:textFill>
            <w14:solidFill>
              <w14:schemeClr w14:val="tx1"/>
            </w14:solidFill>
          </w14:textFill>
        </w:rPr>
        <w:t>一</w:t>
      </w:r>
      <w:r>
        <w:rPr>
          <w:rFonts w:hint="default" w:ascii="Times New Roman Regular" w:hAnsi="Times New Roman Regular" w:cs="Times New Roman Regular"/>
          <w:b/>
          <w:bCs/>
          <w:color w:val="000000" w:themeColor="text1"/>
          <w:sz w:val="24"/>
          <w:szCs w:val="24"/>
          <w14:textFill>
            <w14:solidFill>
              <w14:schemeClr w14:val="tx1"/>
            </w14:solidFill>
          </w14:textFill>
        </w:rPr>
        <w:t>、考试形式</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textAlignment w:val="auto"/>
        <w:rPr>
          <w:rFonts w:hint="default" w:ascii="Times New Roman Regular" w:hAnsi="Times New Roman Regular" w:cs="Times New Roman Regular" w:eastAsiaTheme="minorEastAsia"/>
          <w:color w:val="000000" w:themeColor="text1"/>
          <w:sz w:val="24"/>
          <w:szCs w:val="22"/>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eastAsiaTheme="minorEastAsia"/>
          <w:color w:val="000000" w:themeColor="text1"/>
          <w:spacing w:val="0"/>
          <w:sz w:val="24"/>
          <w:szCs w:val="22"/>
          <w14:textFill>
            <w14:solidFill>
              <w14:schemeClr w14:val="tx1"/>
            </w14:solidFill>
          </w14:textFill>
        </w:rPr>
        <w:t>考试形式为笔试。考试时间为180分钟。满分为</w:t>
      </w:r>
      <w:r>
        <w:rPr>
          <w:rFonts w:hint="eastAsia" w:ascii="Times New Roman Regular" w:hAnsi="Times New Roman Regular" w:cs="Times New Roman Regular"/>
          <w:color w:val="000000" w:themeColor="text1"/>
          <w:spacing w:val="0"/>
          <w:sz w:val="24"/>
          <w:szCs w:val="22"/>
          <w:lang w:val="en-US" w:eastAsia="zh-CN"/>
          <w14:textFill>
            <w14:solidFill>
              <w14:schemeClr w14:val="tx1"/>
            </w14:solidFill>
          </w14:textFill>
        </w:rPr>
        <w:t>150</w:t>
      </w:r>
      <w:r>
        <w:rPr>
          <w:rFonts w:hint="default" w:ascii="Times New Roman Regular" w:hAnsi="Times New Roman Regular" w:cs="Times New Roman Regular" w:eastAsiaTheme="minorEastAsia"/>
          <w:color w:val="000000" w:themeColor="text1"/>
          <w:spacing w:val="0"/>
          <w:sz w:val="24"/>
          <w:szCs w:val="22"/>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both"/>
        <w:textAlignment w:val="auto"/>
        <w:rPr>
          <w:rFonts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b/>
          <w:bCs/>
          <w:color w:val="000000" w:themeColor="text1"/>
          <w:sz w:val="24"/>
          <w:szCs w:val="24"/>
          <w14:textFill>
            <w14:solidFill>
              <w14:schemeClr w14:val="tx1"/>
            </w14:solidFill>
          </w14:textFill>
        </w:rPr>
        <w:t>二、考试要点（</w:t>
      </w:r>
      <w:r>
        <w:rPr>
          <w:rFonts w:hint="default" w:ascii="Times New Roman Regular" w:hAnsi="Times New Roman Regular" w:cs="Times New Roman Regular"/>
          <w:b/>
          <w:bCs/>
          <w:color w:val="000000" w:themeColor="text1"/>
          <w:sz w:val="24"/>
          <w14:textFill>
            <w14:solidFill>
              <w14:schemeClr w14:val="tx1"/>
            </w14:solidFill>
          </w14:textFill>
        </w:rPr>
        <w:t>不排除考察要点之外内容，仅供考生参考</w:t>
      </w:r>
      <w:r>
        <w:rPr>
          <w:rFonts w:hint="default" w:ascii="Times New Roman Regular" w:hAnsi="Times New Roman Regular" w:cs="Times New Roman Regular"/>
          <w:b/>
          <w:bCs/>
          <w:color w:val="000000" w:themeColor="text1"/>
          <w:sz w:val="24"/>
          <w:szCs w:val="24"/>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br w:type="textWrapping"/>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ab/>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主要</w:t>
      </w:r>
      <w:r>
        <w:rPr>
          <w:rFonts w:hint="eastAsia" w:ascii="Times New Roman Regular" w:hAnsi="Times New Roman Regular" w:cs="Times New Roman Regular"/>
          <w:color w:val="000000" w:themeColor="text1"/>
          <w:sz w:val="24"/>
          <w:szCs w:val="24"/>
          <w14:textFill>
            <w14:solidFill>
              <w14:schemeClr w14:val="tx1"/>
            </w14:solidFill>
          </w14:textFill>
        </w:rPr>
        <w:t>考</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查考生</w:t>
      </w:r>
      <w:r>
        <w:rPr>
          <w:rFonts w:hint="eastAsia" w:ascii="Times New Roman Regular" w:hAnsi="Times New Roman Regular" w:cs="Times New Roman Regular"/>
          <w:color w:val="000000" w:themeColor="text1"/>
          <w:sz w:val="24"/>
          <w:szCs w:val="24"/>
          <w14:textFill>
            <w14:solidFill>
              <w14:schemeClr w14:val="tx1"/>
            </w14:solidFill>
          </w14:textFill>
        </w:rPr>
        <w:t>的日语综合能力，评价标准是高等学校日语专业教学大纲规定的优秀毕业生应该达到的及格或及格以上水平</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参照全国高校日语专业教学大纲八级要求，</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具体考查</w:t>
      </w:r>
      <w:r>
        <w:rPr>
          <w:rFonts w:hint="eastAsia" w:ascii="Times New Roman Regular" w:hAnsi="Times New Roman Regular" w:cs="Times New Roman Regular"/>
          <w:color w:val="000000" w:themeColor="text1"/>
          <w:sz w:val="24"/>
          <w:szCs w:val="24"/>
          <w14:textFill>
            <w14:solidFill>
              <w14:schemeClr w14:val="tx1"/>
            </w14:solidFill>
          </w14:textFill>
        </w:rPr>
        <w:t>文字、词汇、阅读理解、文章分析、翻译以及写作等方面的日语基础水平和语言综合运用能力。</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主要考试题型及要求如下：</w:t>
      </w:r>
      <w:r>
        <w:rPr>
          <w:rFonts w:hint="eastAsia" w:ascii="Times New Roman Regular" w:hAnsi="Times New Roman Regular" w:cs="Times New Roman Regular"/>
          <w:b/>
          <w:bCs/>
          <w:color w:val="000000" w:themeColor="text1"/>
          <w:sz w:val="24"/>
          <w:szCs w:val="24"/>
          <w14:textFill>
            <w14:solidFill>
              <w14:schemeClr w14:val="tx1"/>
            </w14:solidFill>
          </w14:textFill>
        </w:rPr>
        <w:br w:type="textWrapping"/>
      </w:r>
      <w:r>
        <w:rPr>
          <w:rFonts w:hint="eastAsia" w:ascii="Times New Roman Regular" w:hAnsi="Times New Roman Regular" w:cs="Times New Roman Regular"/>
          <w:b/>
          <w:bCs/>
          <w:color w:val="000000" w:themeColor="text1"/>
          <w:sz w:val="24"/>
          <w:szCs w:val="24"/>
          <w:lang w:val="en-US" w:eastAsia="zh-CN"/>
          <w14:textFill>
            <w14:solidFill>
              <w14:schemeClr w14:val="tx1"/>
            </w14:solidFill>
          </w14:textFill>
        </w:rPr>
        <w:tab/>
      </w:r>
      <w:r>
        <w:rPr>
          <w:rFonts w:hint="eastAsia" w:ascii="Times New Roman Regular" w:hAnsi="Times New Roman Regular" w:cs="Times New Roman Regular"/>
          <w:color w:val="000000" w:themeColor="text1"/>
          <w:sz w:val="24"/>
          <w:szCs w:val="24"/>
          <w14:textFill>
            <w14:solidFill>
              <w14:schemeClr w14:val="tx1"/>
            </w14:solidFill>
          </w14:textFill>
        </w:rPr>
        <w:t>1</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文字词汇</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包括日文汉字的读法、写法、词汇解释、填空</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要求能熟练掌握日语专业水平考试八级所要求的词汇并加以灵活运用</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br w:type="textWrapping"/>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ab/>
      </w:r>
      <w:r>
        <w:rPr>
          <w:rFonts w:hint="eastAsia" w:ascii="Times New Roman Regular" w:hAnsi="Times New Roman Regular" w:cs="Times New Roman Regular"/>
          <w:color w:val="000000" w:themeColor="text1"/>
          <w:sz w:val="24"/>
          <w:szCs w:val="24"/>
          <w14:textFill>
            <w14:solidFill>
              <w14:schemeClr w14:val="tx1"/>
            </w14:solidFill>
          </w14:textFill>
        </w:rPr>
        <w:t>2</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日语语法</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要求具有扎实的日语语法基础，能辨别容易混淆的语法知识点，对日语语法中的基本概念和术语有准确的认识和理解。</w:t>
      </w:r>
      <w:r>
        <w:rPr>
          <w:rFonts w:hint="eastAsia" w:ascii="Times New Roman Regular" w:hAnsi="Times New Roman Regular" w:cs="Times New Roman Regular"/>
          <w:color w:val="000000" w:themeColor="text1"/>
          <w:sz w:val="24"/>
          <w:szCs w:val="24"/>
          <w14:textFill>
            <w14:solidFill>
              <w14:schemeClr w14:val="tx1"/>
            </w14:solidFill>
          </w14:textFill>
        </w:rPr>
        <w:br w:type="textWrapping"/>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ab/>
      </w:r>
      <w:r>
        <w:rPr>
          <w:rFonts w:hint="eastAsia" w:ascii="Times New Roman Regular" w:hAnsi="Times New Roman Regular" w:cs="Times New Roman Regular"/>
          <w:color w:val="000000" w:themeColor="text1"/>
          <w:sz w:val="24"/>
          <w:szCs w:val="24"/>
          <w14:textFill>
            <w14:solidFill>
              <w14:schemeClr w14:val="tx1"/>
            </w14:solidFill>
          </w14:textFill>
        </w:rPr>
        <w:t>3</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阅读理解</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要求能阅读日语书刊报纸上的日语文章以及日本小说、随笔等文学作品。既能辨别文中的事实与细节，又能概括出全文主旨。</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both"/>
        <w:textAlignment w:val="auto"/>
        <w:rPr>
          <w:rFonts w:hint="eastAsia" w:ascii="Times New Roman Regular" w:hAnsi="Times New Roman Regular"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color w:val="000000" w:themeColor="text1"/>
          <w:sz w:val="24"/>
          <w:szCs w:val="24"/>
          <w14:textFill>
            <w14:solidFill>
              <w14:schemeClr w14:val="tx1"/>
            </w14:solidFill>
          </w14:textFill>
        </w:rPr>
        <w:t>4</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翻译</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包括日译中和中译日，要求译文准确传达原文的含义，</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不出现</w:t>
      </w:r>
      <w:r>
        <w:rPr>
          <w:rFonts w:hint="eastAsia" w:ascii="Times New Roman Regular" w:hAnsi="Times New Roman Regular" w:cs="Times New Roman Regular"/>
          <w:color w:val="000000" w:themeColor="text1"/>
          <w:sz w:val="24"/>
          <w:szCs w:val="24"/>
          <w14:textFill>
            <w14:solidFill>
              <w14:schemeClr w14:val="tx1"/>
            </w14:solidFill>
          </w14:textFill>
        </w:rPr>
        <w:t>误译、漏译或曲解原文</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的情况</w:t>
      </w:r>
      <w:r>
        <w:rPr>
          <w:rFonts w:hint="eastAsia" w:ascii="Times New Roman Regular" w:hAnsi="Times New Roman Regular" w:cs="Times New Roman Regular"/>
          <w:color w:val="000000" w:themeColor="text1"/>
          <w:sz w:val="24"/>
          <w:szCs w:val="24"/>
          <w14:textFill>
            <w14:solidFill>
              <w14:schemeClr w14:val="tx1"/>
            </w14:solidFill>
          </w14:textFill>
        </w:rPr>
        <w:t>，符合目标语言的表达习惯，语句通顺，逻辑清晰，避免生硬直译或过度意译。</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both"/>
        <w:textAlignment w:val="auto"/>
        <w:rPr>
          <w:rFonts w:hint="eastAsia" w:ascii="Times New Roman Regular" w:hAnsi="Times New Roman Regular" w:cs="Times New Roman Regular"/>
          <w:color w:val="000000" w:themeColor="text1"/>
          <w:sz w:val="24"/>
          <w14:textFill>
            <w14:solidFill>
              <w14:schemeClr w14:val="tx1"/>
            </w14:solidFill>
          </w14:textFill>
        </w:rPr>
      </w:pPr>
      <w:r>
        <w:rPr>
          <w:rFonts w:hint="eastAsia" w:ascii="Times New Roman Regular" w:hAnsi="Times New Roman Regular" w:cs="Times New Roman Regular"/>
          <w:color w:val="000000" w:themeColor="text1"/>
          <w:sz w:val="24"/>
          <w:szCs w:val="24"/>
          <w14:textFill>
            <w14:solidFill>
              <w14:schemeClr w14:val="tx1"/>
            </w14:solidFill>
          </w14:textFill>
        </w:rPr>
        <w:t>5</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作文</w:t>
      </w:r>
      <w:r>
        <w:rPr>
          <w:rFonts w:hint="eastAsia" w:ascii="Times New Roman Regular" w:hAnsi="Times New Roman Regular" w:cs="Times New Roman Regular"/>
          <w:color w:val="000000" w:themeColor="text1"/>
          <w:sz w:val="24"/>
          <w:szCs w:val="24"/>
          <w:lang w:eastAsia="zh-CN"/>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根据</w:t>
      </w:r>
      <w:r>
        <w:rPr>
          <w:rFonts w:hint="eastAsia" w:ascii="Times New Roman Regular" w:hAnsi="Times New Roman Regular" w:cs="Times New Roman Regular"/>
          <w:color w:val="000000" w:themeColor="text1"/>
          <w:sz w:val="24"/>
          <w14:textFill>
            <w14:solidFill>
              <w14:schemeClr w14:val="tx1"/>
            </w14:solidFill>
          </w14:textFill>
        </w:rPr>
        <w:t>要求用日语</w:t>
      </w:r>
      <w:r>
        <w:rPr>
          <w:rFonts w:hint="eastAsia" w:ascii="Times New Roman Regular" w:hAnsi="Times New Roman Regular" w:cs="Times New Roman Regular"/>
          <w:color w:val="000000" w:themeColor="text1"/>
          <w:sz w:val="24"/>
          <w:lang w:val="en-US" w:eastAsia="zh-CN"/>
          <w14:textFill>
            <w14:solidFill>
              <w14:schemeClr w14:val="tx1"/>
            </w14:solidFill>
          </w14:textFill>
        </w:rPr>
        <w:t>写作</w:t>
      </w:r>
      <w:r>
        <w:rPr>
          <w:rFonts w:hint="default" w:ascii="Times New Roman Regular" w:hAnsi="Times New Roman Regular" w:cs="Times New Roman Regular"/>
          <w:color w:val="000000" w:themeColor="text1"/>
          <w:sz w:val="24"/>
          <w:lang w:val="en-US"/>
          <w14:textFill>
            <w14:solidFill>
              <w14:schemeClr w14:val="tx1"/>
            </w14:solidFill>
          </w14:textFill>
        </w:rPr>
        <w:t>(</w:t>
      </w:r>
      <w:r>
        <w:rPr>
          <w:rFonts w:hint="eastAsia" w:ascii="Times New Roman Regular" w:hAnsi="Times New Roman Regular" w:cs="Times New Roman Regular"/>
          <w:color w:val="000000" w:themeColor="text1"/>
          <w:sz w:val="24"/>
          <w14:textFill>
            <w14:solidFill>
              <w14:schemeClr w14:val="tx1"/>
            </w14:solidFill>
          </w14:textFill>
        </w:rPr>
        <w:t>400</w:t>
      </w:r>
      <w:r>
        <w:rPr>
          <w:rFonts w:hint="eastAsia" w:ascii="Times New Roman Regular" w:hAnsi="Times New Roman Regular" w:cs="Times New Roman Regular"/>
          <w:color w:val="000000" w:themeColor="text1"/>
          <w:sz w:val="24"/>
          <w:lang w:eastAsia="zh-CN"/>
          <w14:textFill>
            <w14:solidFill>
              <w14:schemeClr w14:val="tx1"/>
            </w14:solidFill>
          </w14:textFill>
        </w:rPr>
        <w:t>—</w:t>
      </w:r>
      <w:r>
        <w:rPr>
          <w:rFonts w:hint="eastAsia" w:ascii="Times New Roman Regular" w:hAnsi="Times New Roman Regular" w:cs="Times New Roman Regular"/>
          <w:color w:val="000000" w:themeColor="text1"/>
          <w:sz w:val="24"/>
          <w14:textFill>
            <w14:solidFill>
              <w14:schemeClr w14:val="tx1"/>
            </w14:solidFill>
          </w14:textFill>
        </w:rPr>
        <w:t>600字</w:t>
      </w:r>
      <w:r>
        <w:rPr>
          <w:rFonts w:hint="default" w:ascii="Times New Roman Regular" w:hAnsi="Times New Roman Regular" w:cs="Times New Roman Regular"/>
          <w:color w:val="000000" w:themeColor="text1"/>
          <w:sz w:val="24"/>
          <w:lang w:val="en-US"/>
          <w14:textFill>
            <w14:solidFill>
              <w14:schemeClr w14:val="tx1"/>
            </w14:solidFill>
          </w14:textFill>
        </w:rPr>
        <w:t>)</w:t>
      </w:r>
      <w:r>
        <w:rPr>
          <w:rFonts w:hint="eastAsia" w:ascii="Times New Roman Regular" w:hAnsi="Times New Roman Regular" w:cs="Times New Roman Regular"/>
          <w:color w:val="000000" w:themeColor="text1"/>
          <w:sz w:val="24"/>
          <w:lang w:val="en-US" w:eastAsia="zh-CN"/>
          <w14:textFill>
            <w14:solidFill>
              <w14:schemeClr w14:val="tx1"/>
            </w14:solidFill>
          </w14:textFill>
        </w:rPr>
        <w:t>，要求</w:t>
      </w:r>
      <w:r>
        <w:rPr>
          <w:rFonts w:hint="eastAsia" w:ascii="Times New Roman Regular" w:hAnsi="Times New Roman Regular" w:cs="Times New Roman Regular"/>
          <w:color w:val="000000" w:themeColor="text1"/>
          <w:sz w:val="24"/>
          <w14:textFill>
            <w14:solidFill>
              <w14:schemeClr w14:val="tx1"/>
            </w14:solidFill>
          </w14:textFill>
        </w:rPr>
        <w:t>语言准确、表达得体，并具有一定的思想深度。</w:t>
      </w:r>
    </w:p>
    <w:p>
      <w:pPr>
        <w:keepNext w:val="0"/>
        <w:keepLines w:val="0"/>
        <w:pageBreakBefore w:val="0"/>
        <w:widowControl/>
        <w:wordWrap/>
        <w:overflowPunct/>
        <w:topLinePunct w:val="0"/>
        <w:bidi w:val="0"/>
        <w:spacing w:beforeAutospacing="0" w:afterAutospacing="0" w:line="460" w:lineRule="exact"/>
        <w:ind w:firstLine="482" w:firstLineChars="200"/>
        <w:rPr>
          <w:rFonts w:hint="default" w:ascii="Times New Roman Regular" w:hAnsi="Times New Roman Regular" w:cs="Times New Roman Regular"/>
          <w:color w:val="000000" w:themeColor="text1"/>
          <w:sz w:val="24"/>
          <w:szCs w:val="24"/>
          <w:lang w:val="en-US"/>
          <w14:textFill>
            <w14:solidFill>
              <w14:schemeClr w14:val="tx1"/>
            </w14:solidFill>
          </w14:textFill>
        </w:rPr>
      </w:pPr>
      <w:r>
        <w:rPr>
          <w:rFonts w:hint="default" w:ascii="Times New Roman Regular" w:hAnsi="Times New Roman Regular" w:cs="Times New Roman Regular"/>
          <w:b/>
          <w:bCs/>
          <w:color w:val="000000" w:themeColor="text1"/>
          <w:sz w:val="24"/>
          <w:szCs w:val="24"/>
          <w14:textFill>
            <w14:solidFill>
              <w14:schemeClr w14:val="tx1"/>
            </w14:solidFill>
          </w14:textFill>
        </w:rPr>
        <w:t>三、推荐书目</w:t>
      </w:r>
      <w:r>
        <w:rPr>
          <w:rFonts w:hint="eastAsia" w:ascii="Times New Roman Regular" w:hAnsi="Times New Roman Regular" w:cs="Times New Roman Regular"/>
          <w:color w:val="000000" w:themeColor="text1"/>
          <w:sz w:val="24"/>
          <w:szCs w:val="24"/>
          <w14:textFill>
            <w14:solidFill>
              <w14:schemeClr w14:val="tx1"/>
            </w14:solidFill>
          </w14:textFill>
        </w:rPr>
        <w:br w:type="textWrapping"/>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ab/>
      </w:r>
      <w:r>
        <w:rPr>
          <w:rFonts w:hint="eastAsia" w:ascii="Times New Roman Regular" w:hAnsi="Times New Roman Regular" w:cs="Times New Roman Regular"/>
          <w:color w:val="000000" w:themeColor="text1"/>
          <w:sz w:val="24"/>
          <w:szCs w:val="24"/>
          <w14:textFill>
            <w14:solidFill>
              <w14:schemeClr w14:val="tx1"/>
            </w14:solidFill>
          </w14:textFill>
        </w:rPr>
        <w:t>1.《综合日语》</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第三版</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(第1册至第4册)</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彭广陆</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w:t>
      </w:r>
      <w:r>
        <w:rPr>
          <w:rFonts w:hint="default" w:ascii="Times New Roman Regular" w:hAnsi="Times New Roman Regular" w:cs="Times New Roman Regular"/>
          <w:color w:val="000000" w:themeColor="text1"/>
          <w:sz w:val="24"/>
          <w:szCs w:val="24"/>
          <w:highlight w:val="none"/>
          <w:lang w:val="en-US" w:eastAsia="zh-CN"/>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highlight w:val="none"/>
          <w14:textFill>
            <w14:solidFill>
              <w14:schemeClr w14:val="tx1"/>
            </w14:solidFill>
          </w14:textFill>
        </w:rPr>
        <w:t>(日)守屋三千代总主编</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14:textFill>
            <w14:solidFill>
              <w14:schemeClr w14:val="tx1"/>
            </w14:solidFill>
          </w14:textFill>
        </w:rPr>
        <w:t>北京大学出版社</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default" w:ascii="Times New Roman Regular" w:hAnsi="Times New Roman Regular" w:cs="Times New Roman Regular"/>
          <w:color w:val="000000" w:themeColor="text1"/>
          <w:sz w:val="24"/>
          <w:szCs w:val="24"/>
          <w:highlight w:val="none"/>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highlight w:val="none"/>
          <w14:textFill>
            <w14:solidFill>
              <w14:schemeClr w14:val="tx1"/>
            </w14:solidFill>
          </w14:textFill>
        </w:rPr>
        <w:t>2022年6月</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both"/>
        <w:textAlignment w:val="auto"/>
        <w:rPr>
          <w:rFonts w:hint="default" w:ascii="Times New Roman Regular" w:hAnsi="Times New Roman Regular" w:cs="Times New Roman Regular" w:eastAsiaTheme="minorEastAsia"/>
          <w:color w:val="000000" w:themeColor="text1"/>
          <w:sz w:val="24"/>
          <w:szCs w:val="24"/>
          <w:lang w:val="en-US" w:eastAsia="zh-CN"/>
          <w14:textFill>
            <w14:solidFill>
              <w14:schemeClr w14:val="tx1"/>
            </w14:solidFill>
          </w14:textFill>
        </w:rPr>
      </w:pPr>
      <w:r>
        <w:rPr>
          <w:rFonts w:hint="eastAsia" w:ascii="Times New Roman Regular" w:hAnsi="Times New Roman Regular" w:cs="Times New Roman Regular"/>
          <w:color w:val="000000" w:themeColor="text1"/>
          <w:sz w:val="24"/>
          <w:szCs w:val="24"/>
          <w14:textFill>
            <w14:solidFill>
              <w14:schemeClr w14:val="tx1"/>
            </w14:solidFill>
          </w14:textFill>
        </w:rPr>
        <w:t>2.《高级日语》</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第1册、第2册</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14:textFill>
            <w14:solidFill>
              <w14:schemeClr w14:val="tx1"/>
            </w14:solidFill>
          </w14:textFill>
        </w:rPr>
        <w:t>吴侃</w:t>
      </w:r>
      <w:r>
        <w:rPr>
          <w:rFonts w:hint="default" w:ascii="Times New Roman Regular" w:hAnsi="Times New Roman Regular" w:cs="Times New Roman Regular"/>
          <w:color w:val="000000" w:themeColor="text1"/>
          <w:sz w:val="24"/>
          <w:szCs w:val="24"/>
          <w:lang w:val="en-US"/>
          <w14:textFill>
            <w14:solidFill>
              <w14:schemeClr w14:val="tx1"/>
            </w14:solidFill>
          </w14:textFill>
        </w:rPr>
        <w:t>, (</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日</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村木新次郎主编</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14:textFill>
            <w14:solidFill>
              <w14:schemeClr w14:val="tx1"/>
            </w14:solidFill>
          </w14:textFill>
        </w:rPr>
        <w:t>上海外语教育出版社</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14:textFill>
            <w14:solidFill>
              <w14:schemeClr w14:val="tx1"/>
            </w14:solidFill>
          </w14:textFill>
        </w:rPr>
        <w:t>20</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13</w:t>
      </w:r>
      <w:r>
        <w:rPr>
          <w:rFonts w:hint="eastAsia" w:ascii="Times New Roman Regular" w:hAnsi="Times New Roman Regular" w:cs="Times New Roman Regular"/>
          <w:color w:val="000000" w:themeColor="text1"/>
          <w:sz w:val="24"/>
          <w:szCs w:val="24"/>
          <w14:textFill>
            <w14:solidFill>
              <w14:schemeClr w14:val="tx1"/>
            </w14:solidFill>
          </w14:textFill>
        </w:rPr>
        <w:t>年</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8月</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both"/>
        <w:textAlignment w:val="auto"/>
        <w:rPr>
          <w:rFonts w:hint="eastAsia" w:ascii="Times New Roman Regular" w:hAnsi="Times New Roman Regular"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color w:val="000000" w:themeColor="text1"/>
          <w:sz w:val="24"/>
          <w:szCs w:val="24"/>
          <w14:textFill>
            <w14:solidFill>
              <w14:schemeClr w14:val="tx1"/>
            </w14:solidFill>
          </w14:textFill>
        </w:rPr>
        <w:t>3.《新日语能力考试考前对策N1》</w:t>
      </w:r>
      <w:r>
        <w:rPr>
          <w:rFonts w:hint="default" w:ascii="Times New Roman Regular" w:hAnsi="Times New Roman Regular" w:cs="Times New Roman Regular"/>
          <w:color w:val="000000" w:themeColor="text1"/>
          <w:sz w:val="24"/>
          <w:szCs w:val="24"/>
          <w:lang w:val="en-US"/>
          <w14:textFill>
            <w14:solidFill>
              <w14:schemeClr w14:val="tx1"/>
            </w14:solidFill>
          </w14:textFill>
        </w:rPr>
        <w:t>, (</w:t>
      </w:r>
      <w:r>
        <w:rPr>
          <w:rFonts w:hint="eastAsia" w:ascii="Times New Roman Regular" w:hAnsi="Times New Roman Regular" w:cs="Times New Roman Regular"/>
          <w:color w:val="000000" w:themeColor="text1"/>
          <w:sz w:val="24"/>
          <w:szCs w:val="24"/>
          <w14:textFill>
            <w14:solidFill>
              <w14:schemeClr w14:val="tx1"/>
            </w14:solidFill>
          </w14:textFill>
        </w:rPr>
        <w:t>日</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eastAsia" w:ascii="Times New Roman Regular" w:hAnsi="Times New Roman Regular" w:cs="Times New Roman Regular"/>
          <w:color w:val="000000" w:themeColor="text1"/>
          <w:sz w:val="24"/>
          <w:szCs w:val="24"/>
          <w14:textFill>
            <w14:solidFill>
              <w14:schemeClr w14:val="tx1"/>
            </w14:solidFill>
          </w14:textFill>
        </w:rPr>
        <w:t>佐佐木仁子</w:t>
      </w:r>
      <w:r>
        <w:rPr>
          <w:rFonts w:hint="default" w:ascii="Times New Roman Regular" w:hAnsi="Times New Roman Regular" w:cs="Times New Roman Regular"/>
          <w:color w:val="000000" w:themeColor="text1"/>
          <w:sz w:val="24"/>
          <w:szCs w:val="24"/>
          <w:lang w:val="en-US"/>
          <w14:textFill>
            <w14:solidFill>
              <w14:schemeClr w14:val="tx1"/>
            </w14:solidFill>
          </w14:textFill>
        </w:rPr>
        <w:t>, (</w:t>
      </w:r>
      <w:r>
        <w:rPr>
          <w:rFonts w:hint="eastAsia" w:ascii="Times New Roman Regular" w:hAnsi="Times New Roman Regular" w:cs="Times New Roman Regular"/>
          <w:color w:val="000000" w:themeColor="text1"/>
          <w:sz w:val="24"/>
          <w:szCs w:val="24"/>
          <w14:textFill>
            <w14:solidFill>
              <w14:schemeClr w14:val="tx1"/>
            </w14:solidFill>
          </w14:textFill>
        </w:rPr>
        <w:t>日</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松本纪子著</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14:textFill>
            <w14:solidFill>
              <w14:schemeClr w14:val="tx1"/>
            </w14:solidFill>
          </w14:textFill>
        </w:rPr>
        <w:t>世界图书出版社</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eastAsia" w:ascii="Times New Roman Regular" w:hAnsi="Times New Roman Regular" w:cs="Times New Roman Regular"/>
          <w:color w:val="000000" w:themeColor="text1"/>
          <w:sz w:val="24"/>
          <w:szCs w:val="24"/>
          <w14:textFill>
            <w14:solidFill>
              <w14:schemeClr w14:val="tx1"/>
            </w14:solidFill>
          </w14:textFill>
        </w:rPr>
        <w:t>201</w:t>
      </w:r>
      <w:r>
        <w:rPr>
          <w:rFonts w:hint="default" w:ascii="Times New Roman Regular" w:hAnsi="Times New Roman Regular" w:cs="Times New Roman Regular"/>
          <w:color w:val="000000" w:themeColor="text1"/>
          <w:sz w:val="24"/>
          <w:szCs w:val="24"/>
          <w:lang w:val="en-US"/>
          <w14:textFill>
            <w14:solidFill>
              <w14:schemeClr w14:val="tx1"/>
            </w14:solidFill>
          </w14:textFill>
        </w:rPr>
        <w:t>1</w:t>
      </w:r>
      <w:r>
        <w:rPr>
          <w:rFonts w:hint="eastAsia" w:ascii="Times New Roman Regular" w:hAnsi="Times New Roman Regular" w:cs="Times New Roman Regular"/>
          <w:color w:val="000000" w:themeColor="text1"/>
          <w:sz w:val="24"/>
          <w:szCs w:val="24"/>
          <w14:textFill>
            <w14:solidFill>
              <w14:schemeClr w14:val="tx1"/>
            </w14:solidFill>
          </w14:textFill>
        </w:rPr>
        <w:t>年</w:t>
      </w:r>
      <w:r>
        <w:rPr>
          <w:rFonts w:hint="default" w:ascii="Times New Roman Regular" w:hAnsi="Times New Roman Regular" w:cs="Times New Roman Regular"/>
          <w:color w:val="000000" w:themeColor="text1"/>
          <w:sz w:val="24"/>
          <w:szCs w:val="24"/>
          <w:lang w:val="en-US"/>
          <w14:textFill>
            <w14:solidFill>
              <w14:schemeClr w14:val="tx1"/>
            </w14:solidFill>
          </w14:textFill>
        </w:rPr>
        <w:t>6</w:t>
      </w:r>
      <w:r>
        <w:rPr>
          <w:rFonts w:hint="eastAsia" w:ascii="Times New Roman Regular" w:hAnsi="Times New Roman Regular" w:cs="Times New Roman Regular"/>
          <w:color w:val="000000" w:themeColor="text1"/>
          <w:sz w:val="24"/>
          <w:szCs w:val="24"/>
          <w:lang w:val="en-US" w:eastAsia="zh-CN"/>
          <w14:textFill>
            <w14:solidFill>
              <w14:schemeClr w14:val="tx1"/>
            </w14:solidFill>
          </w14:textFill>
        </w:rPr>
        <w:t>月。</w:t>
      </w:r>
    </w:p>
    <w:p>
      <w:pPr>
        <w:keepNext w:val="0"/>
        <w:keepLines w:val="0"/>
        <w:pageBreakBefore w:val="0"/>
        <w:widowControl/>
        <w:kinsoku/>
        <w:wordWrap/>
        <w:overflowPunct/>
        <w:topLinePunct w:val="0"/>
        <w:autoSpaceDE/>
        <w:autoSpaceDN/>
        <w:bidi w:val="0"/>
        <w:adjustRightInd/>
        <w:snapToGrid/>
        <w:spacing w:line="460" w:lineRule="exact"/>
        <w:ind w:firstLine="420" w:firstLineChars="0"/>
        <w:jc w:val="both"/>
        <w:textAlignment w:val="auto"/>
        <w:rPr>
          <w:rFonts w:hint="eastAsia" w:ascii="Times New Roman Regular" w:hAnsi="Times New Roman Regular" w:cs="Times New Roman Regular"/>
          <w:color w:val="000000" w:themeColor="text1"/>
          <w:sz w:val="24"/>
          <w:szCs w:val="24"/>
          <w14:textFill>
            <w14:solidFill>
              <w14:schemeClr w14:val="tx1"/>
            </w14:solidFill>
          </w14:textFill>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67"/>
    <w:rsid w:val="000246D8"/>
    <w:rsid w:val="000F59ED"/>
    <w:rsid w:val="001B48A3"/>
    <w:rsid w:val="002711CA"/>
    <w:rsid w:val="00277567"/>
    <w:rsid w:val="002D3F1D"/>
    <w:rsid w:val="00312AED"/>
    <w:rsid w:val="00596BC9"/>
    <w:rsid w:val="00623CF1"/>
    <w:rsid w:val="007920E7"/>
    <w:rsid w:val="009142D1"/>
    <w:rsid w:val="0092607F"/>
    <w:rsid w:val="0094675F"/>
    <w:rsid w:val="00B66614"/>
    <w:rsid w:val="00BC6DC1"/>
    <w:rsid w:val="00C56ECB"/>
    <w:rsid w:val="00D77D50"/>
    <w:rsid w:val="00DA74B4"/>
    <w:rsid w:val="00EA7F38"/>
    <w:rsid w:val="00ED0102"/>
    <w:rsid w:val="00ED1ED3"/>
    <w:rsid w:val="00F149C4"/>
    <w:rsid w:val="00F30D8D"/>
    <w:rsid w:val="00F82205"/>
    <w:rsid w:val="00FD19D5"/>
    <w:rsid w:val="1E5BDF29"/>
    <w:rsid w:val="1FE84A55"/>
    <w:rsid w:val="2DF9CB06"/>
    <w:rsid w:val="3C7F6970"/>
    <w:rsid w:val="3DFE2551"/>
    <w:rsid w:val="3E7E7608"/>
    <w:rsid w:val="3F537A77"/>
    <w:rsid w:val="3FB4970A"/>
    <w:rsid w:val="57ED1FC3"/>
    <w:rsid w:val="5BD2C4CB"/>
    <w:rsid w:val="5CFF0B45"/>
    <w:rsid w:val="5EE7A9E2"/>
    <w:rsid w:val="672A3961"/>
    <w:rsid w:val="6DEFB426"/>
    <w:rsid w:val="6FFE9D61"/>
    <w:rsid w:val="739F8B54"/>
    <w:rsid w:val="73ECA626"/>
    <w:rsid w:val="77FF348D"/>
    <w:rsid w:val="7BA5E9AD"/>
    <w:rsid w:val="7F3F580F"/>
    <w:rsid w:val="7F7B5BC5"/>
    <w:rsid w:val="B7F7B548"/>
    <w:rsid w:val="BEB7015D"/>
    <w:rsid w:val="DB56A24D"/>
    <w:rsid w:val="E77BC021"/>
    <w:rsid w:val="E9387D88"/>
    <w:rsid w:val="EADE5683"/>
    <w:rsid w:val="ED1FD195"/>
    <w:rsid w:val="EDFF448E"/>
    <w:rsid w:val="EEEE7159"/>
    <w:rsid w:val="F0FF00D9"/>
    <w:rsid w:val="FCFD3830"/>
    <w:rsid w:val="FFCDEC69"/>
    <w:rsid w:val="FFDD9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jianju1"/>
    <w:basedOn w:val="1"/>
    <w:qFormat/>
    <w:uiPriority w:val="0"/>
    <w:pPr>
      <w:widowControl/>
      <w:spacing w:before="100" w:beforeAutospacing="1" w:after="100" w:afterAutospacing="1" w:line="360" w:lineRule="atLeast"/>
      <w:jc w:val="left"/>
    </w:pPr>
    <w:rPr>
      <w:rFonts w:ascii="宋体" w:hAnsi="宋体" w:eastAsia="宋体" w:cs="宋体"/>
      <w:kern w:val="0"/>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rthjk</Company>
  <Pages>2</Pages>
  <Words>134</Words>
  <Characters>770</Characters>
  <Lines>6</Lines>
  <Paragraphs>1</Paragraphs>
  <TotalTime>27</TotalTime>
  <ScaleCrop>false</ScaleCrop>
  <LinksUpToDate>false</LinksUpToDate>
  <CharactersWithSpaces>903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2024-07-30T18:16:00Z</dcterms:created>
  <dc:creator>Administrator</dc:creator>
  <cp:lastModifiedBy>wl</cp:lastModifiedBy>
  <cp:lastPrinted>2024-09-02T00:47:43Z</cp:lastPrinted>
  <dcterms:modified xsi:type="dcterms:W3CDTF">2024-09-02T00:47:48Z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BE967EE9BC935CC69E538B6685A88C9D_42</vt:lpwstr>
  </property>
</Properties>
</file>