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2025年硕士研究生入学考试初试自命题科目考试要点及推荐书目</w:t>
      </w:r>
    </w:p>
    <w:p>
      <w:pPr>
        <w:spacing w:line="360" w:lineRule="auto"/>
        <w:rPr>
          <w:color w:val="auto"/>
          <w:sz w:val="32"/>
          <w:szCs w:val="32"/>
        </w:rPr>
      </w:pPr>
      <w:bookmarkStart w:id="0" w:name="_GoBack"/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自命题科目及代码：</w:t>
      </w:r>
      <w:r>
        <w:rPr>
          <w:rFonts w:hint="eastAsia" w:ascii="宋体" w:hAnsi="宋体"/>
          <w:b/>
          <w:color w:val="auto"/>
          <w:sz w:val="24"/>
        </w:rPr>
        <w:t>448 汉语写作与百科知识</w:t>
      </w: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一、考试形式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 xml:space="preserve"> </w:t>
      </w:r>
      <w:r>
        <w:rPr>
          <w:rFonts w:asciiTheme="minorEastAsia" w:hAnsiTheme="minorEastAsia"/>
          <w:color w:val="auto"/>
          <w:sz w:val="24"/>
          <w:szCs w:val="24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szCs w:val="24"/>
        </w:rPr>
        <w:t>笔试，考试时间为3小时，满分1</w:t>
      </w:r>
      <w:r>
        <w:rPr>
          <w:rFonts w:asciiTheme="minorEastAsia" w:hAnsiTheme="minorEastAsia"/>
          <w:color w:val="auto"/>
          <w:sz w:val="24"/>
          <w:szCs w:val="24"/>
        </w:rPr>
        <w:t>50</w:t>
      </w:r>
      <w:r>
        <w:rPr>
          <w:rFonts w:hint="eastAsia" w:asciiTheme="minorEastAsia" w:hAnsiTheme="minorEastAsia"/>
          <w:color w:val="auto"/>
          <w:sz w:val="24"/>
          <w:szCs w:val="24"/>
        </w:rPr>
        <w:t>分。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二、考试要点（</w:t>
      </w:r>
      <w:r>
        <w:rPr>
          <w:rFonts w:hint="eastAsia" w:ascii="宋体" w:hAnsi="宋体"/>
          <w:color w:val="auto"/>
          <w:sz w:val="24"/>
        </w:rPr>
        <w:t>不排除考察要点之外内容，仅供考生参考</w:t>
      </w:r>
      <w:r>
        <w:rPr>
          <w:rFonts w:hint="eastAsia" w:asciiTheme="minorEastAsia" w:hAnsiTheme="minorEastAsia"/>
          <w:color w:val="auto"/>
          <w:sz w:val="24"/>
          <w:szCs w:val="24"/>
        </w:rPr>
        <w:t>）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/>
          <w:color w:val="auto"/>
          <w:sz w:val="24"/>
          <w:szCs w:val="24"/>
        </w:rPr>
        <w:t>中外文化、</w:t>
      </w:r>
      <w:r>
        <w:rPr>
          <w:rFonts w:ascii="Times New Roman" w:hAnsi="Times New Roman" w:cs="Times New Roman"/>
          <w:color w:val="auto"/>
          <w:sz w:val="24"/>
          <w:szCs w:val="24"/>
        </w:rPr>
        <w:t>‌</w:t>
      </w:r>
      <w:r>
        <w:rPr>
          <w:rFonts w:asciiTheme="minorEastAsia" w:hAnsiTheme="minorEastAsia"/>
          <w:color w:val="auto"/>
          <w:sz w:val="24"/>
          <w:szCs w:val="24"/>
        </w:rPr>
        <w:t>国内国际政治、</w:t>
      </w:r>
      <w:r>
        <w:rPr>
          <w:rFonts w:ascii="Times New Roman" w:hAnsi="Times New Roman" w:cs="Times New Roman"/>
          <w:color w:val="auto"/>
          <w:sz w:val="24"/>
          <w:szCs w:val="24"/>
        </w:rPr>
        <w:t>‌</w:t>
      </w:r>
      <w:r>
        <w:rPr>
          <w:rFonts w:asciiTheme="minorEastAsia" w:hAnsiTheme="minorEastAsia"/>
          <w:color w:val="auto"/>
          <w:sz w:val="24"/>
          <w:szCs w:val="24"/>
        </w:rPr>
        <w:t>经济、</w:t>
      </w:r>
      <w:r>
        <w:rPr>
          <w:rFonts w:ascii="Times New Roman" w:hAnsi="Times New Roman" w:cs="Times New Roman"/>
          <w:color w:val="auto"/>
          <w:sz w:val="24"/>
          <w:szCs w:val="24"/>
        </w:rPr>
        <w:t>‌</w:t>
      </w:r>
      <w:r>
        <w:rPr>
          <w:rFonts w:asciiTheme="minorEastAsia" w:hAnsiTheme="minorEastAsia"/>
          <w:color w:val="auto"/>
          <w:sz w:val="24"/>
          <w:szCs w:val="24"/>
        </w:rPr>
        <w:t>法律以及中外人文、</w:t>
      </w:r>
      <w:r>
        <w:rPr>
          <w:rFonts w:ascii="Times New Roman" w:hAnsi="Times New Roman" w:cs="Times New Roman"/>
          <w:color w:val="auto"/>
          <w:sz w:val="24"/>
          <w:szCs w:val="24"/>
        </w:rPr>
        <w:t>‌</w:t>
      </w:r>
      <w:r>
        <w:rPr>
          <w:rFonts w:asciiTheme="minorEastAsia" w:hAnsiTheme="minorEastAsia"/>
          <w:color w:val="auto"/>
          <w:sz w:val="24"/>
          <w:szCs w:val="24"/>
        </w:rPr>
        <w:t>历史、</w:t>
      </w:r>
      <w:r>
        <w:rPr>
          <w:rFonts w:ascii="Times New Roman" w:hAnsi="Times New Roman" w:cs="Times New Roman"/>
          <w:color w:val="auto"/>
          <w:sz w:val="24"/>
          <w:szCs w:val="24"/>
        </w:rPr>
        <w:t>‌</w:t>
      </w:r>
      <w:r>
        <w:rPr>
          <w:rFonts w:asciiTheme="minorEastAsia" w:hAnsiTheme="minorEastAsia"/>
          <w:color w:val="auto"/>
          <w:sz w:val="24"/>
          <w:szCs w:val="24"/>
        </w:rPr>
        <w:t>地理</w:t>
      </w:r>
      <w:r>
        <w:rPr>
          <w:rFonts w:hint="eastAsia" w:asciiTheme="minorEastAsia" w:hAnsiTheme="minorEastAsia"/>
          <w:color w:val="auto"/>
          <w:sz w:val="24"/>
          <w:szCs w:val="24"/>
        </w:rPr>
        <w:t>，人名（历史人物、当代突出贡献人物）、地名、谚语俗语、古诗词、历史文化运动等，事务文书，党政机关公文，书信类文书，宣讲类文书，时政热点类议论文。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三、推荐书目</w:t>
      </w:r>
    </w:p>
    <w:p>
      <w:pPr>
        <w:spacing w:line="36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1.《大学写作》，乔以钢、金鑫主编，高等教育出版社，2020.11；</w:t>
      </w:r>
    </w:p>
    <w:p>
      <w:pPr>
        <w:spacing w:line="36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2.《新时代应用文写作》，薛颖主编，西安电子科技大学出版社，2022.8；</w:t>
      </w:r>
    </w:p>
    <w:p>
      <w:pPr>
        <w:spacing w:line="360" w:lineRule="auto"/>
        <w:ind w:firstLine="480"/>
        <w:rPr>
          <w:rFonts w:ascii="Cambria" w:hAnsi="Cambria" w:cs="Cambria"/>
          <w:color w:val="auto"/>
          <w:sz w:val="24"/>
        </w:rPr>
      </w:pPr>
      <w:r>
        <w:rPr>
          <w:rFonts w:hint="eastAsia"/>
          <w:color w:val="auto"/>
          <w:sz w:val="24"/>
        </w:rPr>
        <w:t>3.《中国文化读本（第2版）》，叶朗、</w:t>
      </w:r>
      <w:r>
        <w:rPr>
          <w:rFonts w:hint="eastAsia" w:ascii="Cambria" w:hAnsi="Cambria" w:cs="Cambria"/>
          <w:color w:val="auto"/>
          <w:sz w:val="24"/>
        </w:rPr>
        <w:t>朱良志著，外语教学与研究出版社，2</w:t>
      </w:r>
      <w:r>
        <w:rPr>
          <w:rFonts w:ascii="Cambria" w:hAnsi="Cambria" w:cs="Cambria"/>
          <w:color w:val="auto"/>
          <w:sz w:val="24"/>
        </w:rPr>
        <w:t>016.3;</w:t>
      </w:r>
    </w:p>
    <w:p>
      <w:pPr>
        <w:spacing w:line="36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4</w:t>
      </w:r>
      <w:r>
        <w:rPr>
          <w:color w:val="auto"/>
          <w:sz w:val="24"/>
        </w:rPr>
        <w:t>.</w:t>
      </w:r>
      <w:r>
        <w:rPr>
          <w:rFonts w:hint="eastAsia"/>
          <w:color w:val="auto"/>
          <w:sz w:val="24"/>
        </w:rPr>
        <w:t>《中国文化要略》，程裕祯著，中华书局出版社，2</w:t>
      </w:r>
      <w:r>
        <w:rPr>
          <w:color w:val="auto"/>
          <w:sz w:val="24"/>
        </w:rPr>
        <w:t>024.6;</w:t>
      </w:r>
    </w:p>
    <w:p>
      <w:pPr>
        <w:spacing w:line="360" w:lineRule="auto"/>
        <w:ind w:firstLine="480"/>
        <w:rPr>
          <w:color w:val="auto"/>
          <w:sz w:val="24"/>
        </w:rPr>
      </w:pPr>
      <w:r>
        <w:rPr>
          <w:color w:val="auto"/>
          <w:sz w:val="24"/>
        </w:rPr>
        <w:t>5.</w:t>
      </w:r>
      <w:r>
        <w:rPr>
          <w:rFonts w:hint="eastAsia"/>
          <w:color w:val="auto"/>
          <w:sz w:val="24"/>
        </w:rPr>
        <w:t>《中国文化概论（第3版）》，金元浦著，中国人民大学出版社，2</w:t>
      </w:r>
      <w:r>
        <w:rPr>
          <w:color w:val="auto"/>
          <w:sz w:val="24"/>
        </w:rPr>
        <w:t>015</w:t>
      </w:r>
      <w:r>
        <w:rPr>
          <w:rFonts w:hint="eastAsia"/>
          <w:color w:val="auto"/>
          <w:sz w:val="24"/>
        </w:rPr>
        <w:t xml:space="preserve">. </w:t>
      </w:r>
      <w:r>
        <w:rPr>
          <w:color w:val="auto"/>
          <w:sz w:val="24"/>
        </w:rPr>
        <w:t>5.</w:t>
      </w:r>
    </w:p>
    <w:p>
      <w:pPr>
        <w:spacing w:line="360" w:lineRule="auto"/>
        <w:ind w:firstLine="480"/>
        <w:rPr>
          <w:color w:val="auto"/>
          <w:sz w:val="24"/>
        </w:rPr>
      </w:pPr>
      <w:r>
        <w:rPr>
          <w:color w:val="auto"/>
          <w:sz w:val="24"/>
        </w:rPr>
        <w:t>6.</w:t>
      </w:r>
      <w:r>
        <w:rPr>
          <w:rFonts w:hint="eastAsia"/>
          <w:color w:val="auto"/>
          <w:sz w:val="24"/>
        </w:rPr>
        <w:t>《西方文学史》，吕健忠著，浙江大学出版社，2</w:t>
      </w:r>
      <w:r>
        <w:rPr>
          <w:color w:val="auto"/>
          <w:sz w:val="24"/>
        </w:rPr>
        <w:t>013.11.</w:t>
      </w:r>
    </w:p>
    <w:bookmarkEnd w:id="0"/>
    <w:p>
      <w:pPr>
        <w:spacing w:line="360" w:lineRule="auto"/>
        <w:ind w:firstLine="480"/>
        <w:rPr>
          <w:rFonts w:hint="eastAsia"/>
          <w:color w:val="FF0000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67"/>
    <w:rsid w:val="000246D8"/>
    <w:rsid w:val="000F59ED"/>
    <w:rsid w:val="00114EEF"/>
    <w:rsid w:val="001B48A3"/>
    <w:rsid w:val="001E74C9"/>
    <w:rsid w:val="00277567"/>
    <w:rsid w:val="00312AED"/>
    <w:rsid w:val="00374F0C"/>
    <w:rsid w:val="00375332"/>
    <w:rsid w:val="00453043"/>
    <w:rsid w:val="00596BC9"/>
    <w:rsid w:val="00623CF1"/>
    <w:rsid w:val="007920E7"/>
    <w:rsid w:val="009142D1"/>
    <w:rsid w:val="0092607F"/>
    <w:rsid w:val="0094675F"/>
    <w:rsid w:val="00B34E10"/>
    <w:rsid w:val="00BC6DC1"/>
    <w:rsid w:val="00C56ECB"/>
    <w:rsid w:val="00D77D50"/>
    <w:rsid w:val="00DA74B4"/>
    <w:rsid w:val="00EA7F38"/>
    <w:rsid w:val="00ED0102"/>
    <w:rsid w:val="00F149C4"/>
    <w:rsid w:val="00F30D8D"/>
    <w:rsid w:val="02EB412E"/>
    <w:rsid w:val="DBDBA618"/>
    <w:rsid w:val="F5FDE670"/>
    <w:rsid w:val="F77F077D"/>
    <w:rsid w:val="F93B424C"/>
    <w:rsid w:val="FBFED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jianju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rthjk</Company>
  <Pages>1</Pages>
  <Words>68</Words>
  <Characters>389</Characters>
  <Lines>3</Lines>
  <Paragraphs>1</Paragraphs>
  <TotalTime>44</TotalTime>
  <ScaleCrop>false</ScaleCrop>
  <LinksUpToDate>false</LinksUpToDate>
  <CharactersWithSpaces>456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2024-06-18T00:51:00Z</dcterms:created>
  <dc:creator>Administrator</dc:creator>
  <cp:lastModifiedBy>wl</cp:lastModifiedBy>
  <dcterms:modified xsi:type="dcterms:W3CDTF">2024-10-08T04:57:31Z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2F6B8EAE672A8129D9C990662FB11D9F_43</vt:lpwstr>
  </property>
</Properties>
</file>